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51E" w:rsidRPr="00EF4249" w:rsidRDefault="00A4651E" w:rsidP="00A4651E">
      <w:pPr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附件</w:t>
      </w:r>
      <w:r>
        <w:rPr>
          <w:rFonts w:hint="eastAsia"/>
          <w:sz w:val="36"/>
          <w:szCs w:val="36"/>
        </w:rPr>
        <w:t>1</w:t>
      </w:r>
      <w:r>
        <w:rPr>
          <w:rFonts w:hint="eastAsia"/>
          <w:sz w:val="36"/>
          <w:szCs w:val="36"/>
        </w:rPr>
        <w:t>：</w:t>
      </w:r>
      <w:r w:rsidRPr="00EF4249">
        <w:rPr>
          <w:rFonts w:hint="eastAsia"/>
          <w:sz w:val="36"/>
          <w:szCs w:val="36"/>
        </w:rPr>
        <w:t>2015</w:t>
      </w:r>
      <w:r w:rsidRPr="00EF4249">
        <w:rPr>
          <w:rFonts w:hint="eastAsia"/>
          <w:sz w:val="36"/>
          <w:szCs w:val="36"/>
        </w:rPr>
        <w:t>年德州仪器公司产学合作专业综合改革课程建设项目申报主题</w:t>
      </w:r>
    </w:p>
    <w:p w:rsidR="00A4651E" w:rsidRPr="00A4651E" w:rsidRDefault="00A4651E" w:rsidP="00A4651E">
      <w:pPr>
        <w:rPr>
          <w:rFonts w:asciiTheme="majorEastAsia" w:eastAsiaTheme="majorEastAsia" w:hAnsiTheme="majorEastAsia" w:hint="eastAsia"/>
          <w:sz w:val="22"/>
          <w:szCs w:val="22"/>
        </w:rPr>
      </w:pPr>
    </w:p>
    <w:p w:rsidR="00A4651E" w:rsidRPr="00A4651E" w:rsidRDefault="00A4651E" w:rsidP="00A4651E">
      <w:pPr>
        <w:rPr>
          <w:rFonts w:asciiTheme="majorEastAsia" w:eastAsiaTheme="majorEastAsia" w:hAnsiTheme="majorEastAsia" w:hint="eastAsia"/>
          <w:sz w:val="24"/>
          <w:szCs w:val="24"/>
        </w:rPr>
      </w:pPr>
      <w:r w:rsidRPr="00A4651E">
        <w:rPr>
          <w:rFonts w:asciiTheme="majorEastAsia" w:eastAsiaTheme="majorEastAsia" w:hAnsiTheme="majorEastAsia" w:hint="eastAsia"/>
          <w:sz w:val="24"/>
          <w:szCs w:val="24"/>
        </w:rPr>
        <w:t>2015年德州仪器公司产学合作专业综合改革课程建设项目申报主题</w:t>
      </w:r>
      <w:r>
        <w:rPr>
          <w:rFonts w:asciiTheme="majorEastAsia" w:eastAsiaTheme="majorEastAsia" w:hAnsiTheme="majorEastAsia" w:hint="eastAsia"/>
          <w:sz w:val="24"/>
          <w:szCs w:val="24"/>
        </w:rPr>
        <w:t>涉及</w:t>
      </w:r>
      <w:r w:rsidRPr="00A4651E">
        <w:rPr>
          <w:rFonts w:asciiTheme="majorEastAsia" w:eastAsiaTheme="majorEastAsia" w:hAnsiTheme="majorEastAsia" w:hint="eastAsia"/>
          <w:sz w:val="24"/>
          <w:szCs w:val="24"/>
        </w:rPr>
        <w:t>模拟技术，嵌入式技术等相关课程：</w:t>
      </w:r>
    </w:p>
    <w:tbl>
      <w:tblPr>
        <w:tblStyle w:val="TableGrid"/>
        <w:tblpPr w:leftFromText="180" w:rightFromText="180" w:vertAnchor="page" w:horzAnchor="margin" w:tblpX="-414" w:tblpY="3825"/>
        <w:tblW w:w="9630" w:type="dxa"/>
        <w:tblLook w:val="04A0" w:firstRow="1" w:lastRow="0" w:firstColumn="1" w:lastColumn="0" w:noHBand="0" w:noVBand="1"/>
      </w:tblPr>
      <w:tblGrid>
        <w:gridCol w:w="720"/>
        <w:gridCol w:w="1080"/>
        <w:gridCol w:w="7830"/>
      </w:tblGrid>
      <w:tr w:rsidR="00A4651E" w:rsidRPr="00A4651E" w:rsidTr="00A4651E">
        <w:trPr>
          <w:trHeight w:val="531"/>
        </w:trPr>
        <w:tc>
          <w:tcPr>
            <w:tcW w:w="720" w:type="dxa"/>
            <w:vAlign w:val="center"/>
          </w:tcPr>
          <w:p w:rsidR="00A4651E" w:rsidRPr="00A4651E" w:rsidRDefault="00A4651E" w:rsidP="00A4651E">
            <w:pPr>
              <w:spacing w:before="120" w:after="120" w:line="360" w:lineRule="auto"/>
              <w:jc w:val="left"/>
              <w:rPr>
                <w:sz w:val="24"/>
                <w:szCs w:val="24"/>
              </w:rPr>
            </w:pPr>
            <w:bookmarkStart w:id="0" w:name="OLE_LINK6"/>
            <w:bookmarkStart w:id="1" w:name="OLE_LINK7"/>
            <w:bookmarkStart w:id="2" w:name="OLE_LINK8"/>
            <w:bookmarkStart w:id="3" w:name="_GoBack"/>
            <w:r w:rsidRPr="00A4651E"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080" w:type="dxa"/>
            <w:vAlign w:val="center"/>
          </w:tcPr>
          <w:p w:rsidR="00A4651E" w:rsidRPr="00A4651E" w:rsidRDefault="00A4651E" w:rsidP="00A4651E">
            <w:pPr>
              <w:spacing w:before="120" w:after="120" w:line="360" w:lineRule="auto"/>
              <w:jc w:val="left"/>
              <w:rPr>
                <w:sz w:val="24"/>
                <w:szCs w:val="24"/>
              </w:rPr>
            </w:pPr>
            <w:r w:rsidRPr="00A4651E">
              <w:rPr>
                <w:rFonts w:hint="eastAsia"/>
                <w:sz w:val="24"/>
                <w:szCs w:val="24"/>
              </w:rPr>
              <w:t>内容</w:t>
            </w:r>
          </w:p>
        </w:tc>
        <w:tc>
          <w:tcPr>
            <w:tcW w:w="7830" w:type="dxa"/>
            <w:vAlign w:val="center"/>
          </w:tcPr>
          <w:p w:rsidR="00A4651E" w:rsidRPr="00A4651E" w:rsidRDefault="00A4651E" w:rsidP="00A4651E">
            <w:pPr>
              <w:spacing w:before="120" w:after="120" w:line="360" w:lineRule="auto"/>
              <w:jc w:val="left"/>
              <w:rPr>
                <w:sz w:val="24"/>
                <w:szCs w:val="24"/>
              </w:rPr>
            </w:pPr>
            <w:r w:rsidRPr="00A4651E">
              <w:rPr>
                <w:rFonts w:hint="eastAsia"/>
                <w:sz w:val="24"/>
                <w:szCs w:val="24"/>
              </w:rPr>
              <w:t>要求简述</w:t>
            </w:r>
          </w:p>
        </w:tc>
      </w:tr>
      <w:tr w:rsidR="00A4651E" w:rsidRPr="00A4651E" w:rsidTr="00A4651E">
        <w:tc>
          <w:tcPr>
            <w:tcW w:w="720" w:type="dxa"/>
            <w:vAlign w:val="center"/>
          </w:tcPr>
          <w:p w:rsidR="00A4651E" w:rsidRPr="00A4651E" w:rsidRDefault="00A4651E" w:rsidP="00A4651E">
            <w:pPr>
              <w:spacing w:before="120" w:after="120" w:line="360" w:lineRule="auto"/>
              <w:jc w:val="left"/>
              <w:rPr>
                <w:sz w:val="24"/>
                <w:szCs w:val="24"/>
              </w:rPr>
            </w:pPr>
            <w:r w:rsidRPr="00A4651E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A4651E" w:rsidRPr="00A4651E" w:rsidRDefault="00A4651E" w:rsidP="00A4651E">
            <w:pPr>
              <w:spacing w:before="120" w:after="120" w:line="360" w:lineRule="auto"/>
              <w:jc w:val="left"/>
              <w:rPr>
                <w:sz w:val="24"/>
                <w:szCs w:val="24"/>
              </w:rPr>
            </w:pPr>
            <w:r w:rsidRPr="00A4651E">
              <w:rPr>
                <w:rFonts w:hint="eastAsia"/>
                <w:sz w:val="24"/>
                <w:szCs w:val="24"/>
              </w:rPr>
              <w:t>模拟电子课程改革</w:t>
            </w:r>
          </w:p>
        </w:tc>
        <w:tc>
          <w:tcPr>
            <w:tcW w:w="7830" w:type="dxa"/>
            <w:vAlign w:val="center"/>
          </w:tcPr>
          <w:p w:rsidR="00A4651E" w:rsidRPr="00A4651E" w:rsidRDefault="00A4651E" w:rsidP="00A4651E">
            <w:pPr>
              <w:spacing w:before="120" w:after="120" w:line="360" w:lineRule="auto"/>
              <w:jc w:val="left"/>
              <w:rPr>
                <w:sz w:val="24"/>
                <w:szCs w:val="24"/>
              </w:rPr>
            </w:pPr>
            <w:r w:rsidRPr="00A4651E">
              <w:rPr>
                <w:rFonts w:hint="eastAsia"/>
                <w:sz w:val="24"/>
                <w:szCs w:val="24"/>
              </w:rPr>
              <w:t>模拟电子课程作为电子信息类专业的基础性课程，其传统教学方式偏重理论和课堂教学，教学与实际应用往往有一定隔阂。模拟电子课程改革旨在鼓励和推动高校转变教学方法，以实际应用为核心，通过将实际器件也应用引入教学，提高学生的系统设计思想和动手能力。本课程要求基于</w:t>
            </w:r>
            <w:r w:rsidRPr="00A4651E">
              <w:rPr>
                <w:rFonts w:hint="eastAsia"/>
                <w:sz w:val="24"/>
                <w:szCs w:val="24"/>
              </w:rPr>
              <w:t>TI</w:t>
            </w:r>
            <w:r w:rsidRPr="00A4651E">
              <w:rPr>
                <w:rFonts w:hint="eastAsia"/>
                <w:sz w:val="24"/>
                <w:szCs w:val="24"/>
              </w:rPr>
              <w:t>的模拟器件和技术，设计以实际应用为核心的模拟电子课程。</w:t>
            </w:r>
          </w:p>
        </w:tc>
      </w:tr>
      <w:tr w:rsidR="00A4651E" w:rsidRPr="00A4651E" w:rsidTr="00A4651E">
        <w:tc>
          <w:tcPr>
            <w:tcW w:w="720" w:type="dxa"/>
            <w:vAlign w:val="center"/>
          </w:tcPr>
          <w:p w:rsidR="00A4651E" w:rsidRPr="00A4651E" w:rsidRDefault="00A4651E" w:rsidP="00A4651E">
            <w:pPr>
              <w:spacing w:before="120" w:after="120" w:line="360" w:lineRule="auto"/>
              <w:jc w:val="left"/>
              <w:rPr>
                <w:sz w:val="24"/>
                <w:szCs w:val="24"/>
              </w:rPr>
            </w:pPr>
            <w:r w:rsidRPr="00A4651E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080" w:type="dxa"/>
            <w:vAlign w:val="center"/>
          </w:tcPr>
          <w:p w:rsidR="00A4651E" w:rsidRPr="00A4651E" w:rsidRDefault="00A4651E" w:rsidP="00A4651E">
            <w:pPr>
              <w:spacing w:before="120" w:after="120" w:line="360" w:lineRule="auto"/>
              <w:jc w:val="left"/>
              <w:rPr>
                <w:sz w:val="24"/>
                <w:szCs w:val="24"/>
              </w:rPr>
            </w:pPr>
            <w:r w:rsidRPr="00A4651E">
              <w:rPr>
                <w:rFonts w:hint="eastAsia"/>
                <w:sz w:val="24"/>
                <w:szCs w:val="24"/>
              </w:rPr>
              <w:t>电源设计课程</w:t>
            </w:r>
          </w:p>
        </w:tc>
        <w:tc>
          <w:tcPr>
            <w:tcW w:w="7830" w:type="dxa"/>
            <w:vAlign w:val="center"/>
          </w:tcPr>
          <w:p w:rsidR="00A4651E" w:rsidRPr="00A4651E" w:rsidRDefault="00A4651E" w:rsidP="00A4651E">
            <w:pPr>
              <w:spacing w:before="120" w:after="120" w:line="360" w:lineRule="auto"/>
              <w:jc w:val="left"/>
              <w:rPr>
                <w:sz w:val="24"/>
                <w:szCs w:val="24"/>
              </w:rPr>
            </w:pPr>
            <w:r w:rsidRPr="00A4651E">
              <w:rPr>
                <w:rFonts w:hint="eastAsia"/>
                <w:sz w:val="24"/>
                <w:szCs w:val="24"/>
              </w:rPr>
              <w:t>电源作为电子系统中不可或缺的一个部分，也是电子工程师必须了解和掌握的技术。电源设计涉及到电路原理、电力电子以及自动控制理论，可作为学习系统设计的良好平台。本课程要求开发基于</w:t>
            </w:r>
            <w:r w:rsidRPr="00A4651E">
              <w:rPr>
                <w:rFonts w:hint="eastAsia"/>
                <w:sz w:val="24"/>
                <w:szCs w:val="24"/>
              </w:rPr>
              <w:t>TI</w:t>
            </w:r>
            <w:r w:rsidRPr="00A4651E">
              <w:rPr>
                <w:rFonts w:hint="eastAsia"/>
                <w:sz w:val="24"/>
                <w:szCs w:val="24"/>
              </w:rPr>
              <w:t>电源管理器件的电源设计课程，使学生了解和掌握电源尤其是开关电源的基本原理、设计步骤，并利用</w:t>
            </w:r>
            <w:r w:rsidRPr="00A4651E">
              <w:rPr>
                <w:rFonts w:hint="eastAsia"/>
                <w:sz w:val="24"/>
                <w:szCs w:val="24"/>
              </w:rPr>
              <w:t>TI</w:t>
            </w:r>
            <w:r w:rsidRPr="00A4651E">
              <w:rPr>
                <w:rFonts w:hint="eastAsia"/>
                <w:sz w:val="24"/>
                <w:szCs w:val="24"/>
              </w:rPr>
              <w:t>电源管理器件进行动手实验，从而加深对电源设计的理解。</w:t>
            </w:r>
          </w:p>
        </w:tc>
      </w:tr>
      <w:tr w:rsidR="00A4651E" w:rsidRPr="00A4651E" w:rsidTr="00A4651E">
        <w:tc>
          <w:tcPr>
            <w:tcW w:w="720" w:type="dxa"/>
            <w:vAlign w:val="center"/>
          </w:tcPr>
          <w:p w:rsidR="00A4651E" w:rsidRPr="00A4651E" w:rsidRDefault="00A4651E" w:rsidP="00A4651E">
            <w:pPr>
              <w:spacing w:before="120" w:after="120" w:line="360" w:lineRule="auto"/>
              <w:jc w:val="left"/>
              <w:rPr>
                <w:sz w:val="24"/>
                <w:szCs w:val="24"/>
              </w:rPr>
            </w:pPr>
            <w:r w:rsidRPr="00A4651E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080" w:type="dxa"/>
            <w:vAlign w:val="center"/>
          </w:tcPr>
          <w:p w:rsidR="00A4651E" w:rsidRPr="00A4651E" w:rsidRDefault="00A4651E" w:rsidP="00A4651E">
            <w:pPr>
              <w:spacing w:before="120" w:after="120" w:line="360" w:lineRule="auto"/>
              <w:jc w:val="left"/>
              <w:rPr>
                <w:sz w:val="24"/>
                <w:szCs w:val="24"/>
              </w:rPr>
            </w:pPr>
            <w:r w:rsidRPr="00A4651E">
              <w:rPr>
                <w:rFonts w:hint="eastAsia"/>
                <w:sz w:val="24"/>
                <w:szCs w:val="24"/>
              </w:rPr>
              <w:t>嵌入式无线</w:t>
            </w:r>
            <w:r w:rsidRPr="00A4651E">
              <w:rPr>
                <w:rFonts w:hint="eastAsia"/>
                <w:sz w:val="24"/>
                <w:szCs w:val="24"/>
              </w:rPr>
              <w:t>MCU</w:t>
            </w:r>
            <w:r w:rsidRPr="00A4651E">
              <w:rPr>
                <w:rFonts w:hint="eastAsia"/>
                <w:sz w:val="24"/>
                <w:szCs w:val="24"/>
              </w:rPr>
              <w:t>开发应用</w:t>
            </w:r>
          </w:p>
        </w:tc>
        <w:tc>
          <w:tcPr>
            <w:tcW w:w="7830" w:type="dxa"/>
            <w:vAlign w:val="center"/>
          </w:tcPr>
          <w:p w:rsidR="00A4651E" w:rsidRPr="00A4651E" w:rsidRDefault="00A4651E" w:rsidP="00A4651E">
            <w:pPr>
              <w:spacing w:before="120" w:after="120" w:line="360" w:lineRule="auto"/>
              <w:jc w:val="left"/>
              <w:rPr>
                <w:sz w:val="24"/>
                <w:szCs w:val="24"/>
              </w:rPr>
            </w:pPr>
            <w:r w:rsidRPr="00A4651E">
              <w:rPr>
                <w:rFonts w:hint="eastAsia"/>
                <w:sz w:val="24"/>
                <w:szCs w:val="24"/>
              </w:rPr>
              <w:t>物联网及智能硬件作为电子信息产业的发展趋势和潮流，也已成为高校教学中不可忽略的一个部分。</w:t>
            </w:r>
            <w:r w:rsidRPr="00A4651E">
              <w:rPr>
                <w:rFonts w:hint="eastAsia"/>
                <w:sz w:val="24"/>
                <w:szCs w:val="24"/>
              </w:rPr>
              <w:t>TI</w:t>
            </w:r>
            <w:r w:rsidRPr="00A4651E">
              <w:rPr>
                <w:rFonts w:hint="eastAsia"/>
                <w:sz w:val="24"/>
                <w:szCs w:val="24"/>
              </w:rPr>
              <w:t>的</w:t>
            </w:r>
            <w:r w:rsidRPr="00A4651E">
              <w:rPr>
                <w:rFonts w:hint="eastAsia"/>
                <w:sz w:val="24"/>
                <w:szCs w:val="24"/>
              </w:rPr>
              <w:t>CC3200</w:t>
            </w:r>
            <w:r w:rsidRPr="00A4651E">
              <w:rPr>
                <w:rFonts w:hint="eastAsia"/>
                <w:sz w:val="24"/>
                <w:szCs w:val="24"/>
              </w:rPr>
              <w:t>系列是非常适合物联网应用的嵌入式无线处理器。本课程要求申请人开发基于</w:t>
            </w:r>
            <w:r w:rsidRPr="00A4651E">
              <w:rPr>
                <w:rFonts w:hint="eastAsia"/>
                <w:sz w:val="24"/>
                <w:szCs w:val="24"/>
              </w:rPr>
              <w:t>CC3200</w:t>
            </w:r>
            <w:r w:rsidRPr="00A4651E">
              <w:rPr>
                <w:rFonts w:hint="eastAsia"/>
                <w:sz w:val="24"/>
                <w:szCs w:val="24"/>
              </w:rPr>
              <w:t>的嵌入式无线</w:t>
            </w:r>
            <w:r w:rsidRPr="00A4651E">
              <w:rPr>
                <w:rFonts w:hint="eastAsia"/>
                <w:sz w:val="24"/>
                <w:szCs w:val="24"/>
              </w:rPr>
              <w:t>MCU</w:t>
            </w:r>
            <w:r w:rsidRPr="00A4651E">
              <w:rPr>
                <w:rFonts w:hint="eastAsia"/>
                <w:sz w:val="24"/>
                <w:szCs w:val="24"/>
              </w:rPr>
              <w:t>应用课程，课程内容包括无线连接技术基础、</w:t>
            </w:r>
            <w:r w:rsidRPr="00A4651E">
              <w:rPr>
                <w:rFonts w:hint="eastAsia"/>
                <w:sz w:val="24"/>
                <w:szCs w:val="24"/>
              </w:rPr>
              <w:t>CC3200</w:t>
            </w:r>
            <w:r w:rsidRPr="00A4651E">
              <w:rPr>
                <w:rFonts w:hint="eastAsia"/>
                <w:sz w:val="24"/>
                <w:szCs w:val="24"/>
              </w:rPr>
              <w:t>处理器原理和结构，以及基于</w:t>
            </w:r>
            <w:r w:rsidRPr="00A4651E">
              <w:rPr>
                <w:rFonts w:hint="eastAsia"/>
                <w:sz w:val="24"/>
                <w:szCs w:val="24"/>
              </w:rPr>
              <w:t>CC3200</w:t>
            </w:r>
            <w:r w:rsidRPr="00A4651E">
              <w:rPr>
                <w:rFonts w:hint="eastAsia"/>
                <w:sz w:val="24"/>
                <w:szCs w:val="24"/>
              </w:rPr>
              <w:t>的无线连接应用设计。</w:t>
            </w:r>
          </w:p>
        </w:tc>
      </w:tr>
      <w:tr w:rsidR="00A4651E" w:rsidRPr="00A4651E" w:rsidTr="00A4651E">
        <w:tc>
          <w:tcPr>
            <w:tcW w:w="720" w:type="dxa"/>
            <w:vAlign w:val="center"/>
          </w:tcPr>
          <w:p w:rsidR="00A4651E" w:rsidRPr="00A4651E" w:rsidRDefault="00A4651E" w:rsidP="00A4651E">
            <w:pPr>
              <w:spacing w:before="120" w:after="120" w:line="360" w:lineRule="auto"/>
              <w:jc w:val="left"/>
              <w:rPr>
                <w:sz w:val="24"/>
                <w:szCs w:val="24"/>
              </w:rPr>
            </w:pPr>
            <w:r w:rsidRPr="00A4651E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080" w:type="dxa"/>
            <w:vAlign w:val="center"/>
          </w:tcPr>
          <w:p w:rsidR="00A4651E" w:rsidRPr="00A4651E" w:rsidRDefault="00A4651E" w:rsidP="00A4651E">
            <w:pPr>
              <w:spacing w:before="120" w:after="120" w:line="360" w:lineRule="auto"/>
              <w:jc w:val="left"/>
              <w:rPr>
                <w:sz w:val="24"/>
                <w:szCs w:val="24"/>
              </w:rPr>
            </w:pPr>
            <w:r w:rsidRPr="00A4651E">
              <w:rPr>
                <w:rFonts w:hint="eastAsia"/>
                <w:sz w:val="24"/>
                <w:szCs w:val="24"/>
              </w:rPr>
              <w:t>物联网相关课程</w:t>
            </w:r>
          </w:p>
        </w:tc>
        <w:tc>
          <w:tcPr>
            <w:tcW w:w="7830" w:type="dxa"/>
            <w:vAlign w:val="center"/>
          </w:tcPr>
          <w:p w:rsidR="00A4651E" w:rsidRPr="00A4651E" w:rsidRDefault="00A4651E" w:rsidP="00A4651E">
            <w:pPr>
              <w:spacing w:before="120" w:after="120" w:line="360" w:lineRule="auto"/>
              <w:jc w:val="left"/>
              <w:rPr>
                <w:sz w:val="24"/>
                <w:szCs w:val="24"/>
              </w:rPr>
            </w:pPr>
            <w:r w:rsidRPr="00A4651E">
              <w:rPr>
                <w:rFonts w:hint="eastAsia"/>
                <w:sz w:val="24"/>
                <w:szCs w:val="24"/>
              </w:rPr>
              <w:t>本课程要求申请人基于</w:t>
            </w:r>
            <w:r w:rsidRPr="00A4651E">
              <w:rPr>
                <w:rFonts w:hint="eastAsia"/>
                <w:sz w:val="24"/>
                <w:szCs w:val="24"/>
              </w:rPr>
              <w:t>TI</w:t>
            </w:r>
            <w:r w:rsidRPr="00A4651E">
              <w:rPr>
                <w:rFonts w:hint="eastAsia"/>
                <w:sz w:val="24"/>
                <w:szCs w:val="24"/>
              </w:rPr>
              <w:t>无线连接器件设计物联网开发及应用课程。课程内容应基于</w:t>
            </w:r>
            <w:r w:rsidRPr="00A4651E">
              <w:rPr>
                <w:rFonts w:hint="eastAsia"/>
                <w:sz w:val="24"/>
                <w:szCs w:val="24"/>
              </w:rPr>
              <w:t>TI</w:t>
            </w:r>
            <w:r w:rsidRPr="00A4651E">
              <w:rPr>
                <w:rFonts w:hint="eastAsia"/>
                <w:sz w:val="24"/>
                <w:szCs w:val="24"/>
              </w:rPr>
              <w:t>的</w:t>
            </w:r>
            <w:r w:rsidRPr="00A4651E">
              <w:rPr>
                <w:rFonts w:hint="eastAsia"/>
                <w:sz w:val="24"/>
                <w:szCs w:val="24"/>
              </w:rPr>
              <w:t>WIFI</w:t>
            </w:r>
            <w:r w:rsidRPr="00A4651E">
              <w:rPr>
                <w:rFonts w:hint="eastAsia"/>
                <w:sz w:val="24"/>
                <w:szCs w:val="24"/>
              </w:rPr>
              <w:t>、蓝牙、</w:t>
            </w:r>
            <w:proofErr w:type="spellStart"/>
            <w:r w:rsidRPr="00A4651E">
              <w:rPr>
                <w:rFonts w:hint="eastAsia"/>
                <w:sz w:val="24"/>
                <w:szCs w:val="24"/>
              </w:rPr>
              <w:t>Zigbee</w:t>
            </w:r>
            <w:proofErr w:type="spellEnd"/>
            <w:r w:rsidRPr="00A4651E">
              <w:rPr>
                <w:rFonts w:hint="eastAsia"/>
                <w:sz w:val="24"/>
                <w:szCs w:val="24"/>
              </w:rPr>
              <w:t>、</w:t>
            </w:r>
            <w:r w:rsidRPr="00A4651E">
              <w:rPr>
                <w:rFonts w:hint="eastAsia"/>
                <w:sz w:val="24"/>
                <w:szCs w:val="24"/>
              </w:rPr>
              <w:t>Sub-1G</w:t>
            </w:r>
            <w:r w:rsidRPr="00A4651E">
              <w:rPr>
                <w:rFonts w:hint="eastAsia"/>
                <w:sz w:val="24"/>
                <w:szCs w:val="24"/>
              </w:rPr>
              <w:t>等无线平台，讲授物联网及无线连接相关的原理、应用及系统设计。</w:t>
            </w:r>
          </w:p>
        </w:tc>
      </w:tr>
      <w:tr w:rsidR="00A4651E" w:rsidRPr="00A4651E" w:rsidTr="00A4651E">
        <w:tc>
          <w:tcPr>
            <w:tcW w:w="720" w:type="dxa"/>
            <w:vAlign w:val="center"/>
          </w:tcPr>
          <w:p w:rsidR="00A4651E" w:rsidRPr="00A4651E" w:rsidRDefault="00A4651E" w:rsidP="00A4651E">
            <w:pPr>
              <w:spacing w:before="120" w:after="120" w:line="360" w:lineRule="auto"/>
              <w:jc w:val="left"/>
              <w:rPr>
                <w:sz w:val="24"/>
                <w:szCs w:val="24"/>
              </w:rPr>
            </w:pPr>
            <w:r w:rsidRPr="00A4651E">
              <w:rPr>
                <w:rFonts w:hint="eastAsia"/>
                <w:sz w:val="24"/>
                <w:szCs w:val="24"/>
              </w:rPr>
              <w:lastRenderedPageBreak/>
              <w:t>5</w:t>
            </w:r>
          </w:p>
        </w:tc>
        <w:tc>
          <w:tcPr>
            <w:tcW w:w="1080" w:type="dxa"/>
            <w:vAlign w:val="center"/>
          </w:tcPr>
          <w:p w:rsidR="00A4651E" w:rsidRPr="00A4651E" w:rsidRDefault="00A4651E" w:rsidP="00A4651E">
            <w:pPr>
              <w:spacing w:before="120" w:after="120" w:line="360" w:lineRule="auto"/>
              <w:jc w:val="left"/>
              <w:rPr>
                <w:sz w:val="24"/>
                <w:szCs w:val="24"/>
              </w:rPr>
            </w:pPr>
            <w:r w:rsidRPr="00A4651E">
              <w:rPr>
                <w:rFonts w:hint="eastAsia"/>
                <w:sz w:val="24"/>
                <w:szCs w:val="24"/>
              </w:rPr>
              <w:t>单片机课程</w:t>
            </w:r>
          </w:p>
        </w:tc>
        <w:tc>
          <w:tcPr>
            <w:tcW w:w="7830" w:type="dxa"/>
            <w:vAlign w:val="center"/>
          </w:tcPr>
          <w:p w:rsidR="00A4651E" w:rsidRPr="00A4651E" w:rsidRDefault="00A4651E" w:rsidP="00A4651E">
            <w:pPr>
              <w:spacing w:before="120" w:after="120" w:line="360" w:lineRule="auto"/>
              <w:jc w:val="left"/>
              <w:rPr>
                <w:sz w:val="24"/>
                <w:szCs w:val="24"/>
              </w:rPr>
            </w:pPr>
            <w:r w:rsidRPr="00A4651E">
              <w:rPr>
                <w:rFonts w:hint="eastAsia"/>
                <w:sz w:val="24"/>
                <w:szCs w:val="24"/>
              </w:rPr>
              <w:t>本课程要求申请人设计基于</w:t>
            </w:r>
            <w:r w:rsidRPr="00A4651E">
              <w:rPr>
                <w:rFonts w:hint="eastAsia"/>
                <w:sz w:val="24"/>
                <w:szCs w:val="24"/>
              </w:rPr>
              <w:t>MSP430</w:t>
            </w:r>
            <w:r w:rsidRPr="00A4651E">
              <w:rPr>
                <w:rFonts w:hint="eastAsia"/>
                <w:sz w:val="24"/>
                <w:szCs w:val="24"/>
              </w:rPr>
              <w:t>系列超低功耗处理器的单片机课程。课程内容可包含单片机体系结构、指令系统、外设及内部存储设备等理论知识，以及单片机的编程、应用和基于单片机及的系统设计。</w:t>
            </w:r>
          </w:p>
        </w:tc>
      </w:tr>
      <w:tr w:rsidR="00A4651E" w:rsidRPr="00A4651E" w:rsidTr="00A4651E">
        <w:tc>
          <w:tcPr>
            <w:tcW w:w="720" w:type="dxa"/>
            <w:vAlign w:val="center"/>
          </w:tcPr>
          <w:p w:rsidR="00A4651E" w:rsidRPr="00A4651E" w:rsidRDefault="00A4651E" w:rsidP="00A4651E">
            <w:pPr>
              <w:spacing w:before="120" w:after="120" w:line="360" w:lineRule="auto"/>
              <w:jc w:val="left"/>
              <w:rPr>
                <w:sz w:val="24"/>
                <w:szCs w:val="24"/>
              </w:rPr>
            </w:pPr>
            <w:r w:rsidRPr="00A4651E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1080" w:type="dxa"/>
            <w:vAlign w:val="center"/>
          </w:tcPr>
          <w:p w:rsidR="00A4651E" w:rsidRPr="00A4651E" w:rsidRDefault="00A4651E" w:rsidP="00A4651E">
            <w:pPr>
              <w:spacing w:before="120" w:after="120" w:line="360" w:lineRule="auto"/>
              <w:jc w:val="left"/>
              <w:rPr>
                <w:sz w:val="24"/>
                <w:szCs w:val="24"/>
              </w:rPr>
            </w:pPr>
            <w:r w:rsidRPr="00A4651E">
              <w:rPr>
                <w:rFonts w:hint="eastAsia"/>
                <w:sz w:val="24"/>
                <w:szCs w:val="24"/>
              </w:rPr>
              <w:t>嵌入式及微机原理</w:t>
            </w:r>
          </w:p>
        </w:tc>
        <w:tc>
          <w:tcPr>
            <w:tcW w:w="7830" w:type="dxa"/>
            <w:vAlign w:val="center"/>
          </w:tcPr>
          <w:p w:rsidR="00A4651E" w:rsidRPr="00A4651E" w:rsidRDefault="00A4651E" w:rsidP="00A4651E">
            <w:pPr>
              <w:spacing w:before="120" w:after="120" w:line="360" w:lineRule="auto"/>
              <w:jc w:val="left"/>
              <w:rPr>
                <w:sz w:val="24"/>
                <w:szCs w:val="24"/>
              </w:rPr>
            </w:pPr>
            <w:r w:rsidRPr="00A4651E">
              <w:rPr>
                <w:rFonts w:hint="eastAsia"/>
                <w:sz w:val="24"/>
                <w:szCs w:val="24"/>
              </w:rPr>
              <w:t>本课程要求申请人设计基于</w:t>
            </w:r>
            <w:r w:rsidRPr="00A4651E">
              <w:rPr>
                <w:rFonts w:hint="eastAsia"/>
                <w:sz w:val="24"/>
                <w:szCs w:val="24"/>
              </w:rPr>
              <w:t>TI</w:t>
            </w:r>
            <w:r w:rsidRPr="00A4651E">
              <w:rPr>
                <w:rFonts w:hint="eastAsia"/>
                <w:sz w:val="24"/>
                <w:szCs w:val="24"/>
              </w:rPr>
              <w:t>嵌入式处理器的嵌入式与微机原理课程。课程应基于</w:t>
            </w:r>
            <w:r w:rsidRPr="00A4651E">
              <w:rPr>
                <w:rFonts w:hint="eastAsia"/>
                <w:sz w:val="24"/>
                <w:szCs w:val="24"/>
              </w:rPr>
              <w:t>TI Cortex-M4</w:t>
            </w:r>
            <w:r w:rsidRPr="00A4651E">
              <w:rPr>
                <w:rFonts w:hint="eastAsia"/>
                <w:sz w:val="24"/>
                <w:szCs w:val="24"/>
              </w:rPr>
              <w:t>或其他</w:t>
            </w:r>
            <w:r w:rsidRPr="00A4651E">
              <w:rPr>
                <w:rFonts w:hint="eastAsia"/>
                <w:sz w:val="24"/>
                <w:szCs w:val="24"/>
              </w:rPr>
              <w:t>TI</w:t>
            </w:r>
            <w:r w:rsidRPr="00A4651E">
              <w:rPr>
                <w:rFonts w:hint="eastAsia"/>
                <w:sz w:val="24"/>
                <w:szCs w:val="24"/>
              </w:rPr>
              <w:t>嵌入式处理器平台，课程内容可包括嵌入式原理、结构、指令系统等理论知识，以及基于</w:t>
            </w:r>
            <w:r w:rsidRPr="00A4651E">
              <w:rPr>
                <w:rFonts w:hint="eastAsia"/>
                <w:sz w:val="24"/>
                <w:szCs w:val="24"/>
              </w:rPr>
              <w:t>TI</w:t>
            </w:r>
            <w:r w:rsidRPr="00A4651E">
              <w:rPr>
                <w:rFonts w:hint="eastAsia"/>
                <w:sz w:val="24"/>
                <w:szCs w:val="24"/>
              </w:rPr>
              <w:t>嵌入式处理器的系统设计和实际应用。</w:t>
            </w:r>
          </w:p>
        </w:tc>
      </w:tr>
      <w:tr w:rsidR="00A4651E" w:rsidRPr="00A4651E" w:rsidTr="00A4651E">
        <w:tc>
          <w:tcPr>
            <w:tcW w:w="720" w:type="dxa"/>
            <w:vAlign w:val="center"/>
          </w:tcPr>
          <w:p w:rsidR="00A4651E" w:rsidRPr="00A4651E" w:rsidRDefault="00A4651E" w:rsidP="00A4651E">
            <w:pPr>
              <w:spacing w:before="120" w:after="120" w:line="360" w:lineRule="auto"/>
              <w:jc w:val="left"/>
              <w:rPr>
                <w:sz w:val="24"/>
                <w:szCs w:val="24"/>
              </w:rPr>
            </w:pPr>
            <w:r w:rsidRPr="00A4651E"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1080" w:type="dxa"/>
            <w:vAlign w:val="center"/>
          </w:tcPr>
          <w:p w:rsidR="00A4651E" w:rsidRPr="00A4651E" w:rsidRDefault="00A4651E" w:rsidP="00A4651E">
            <w:pPr>
              <w:spacing w:before="120" w:after="120" w:line="360" w:lineRule="auto"/>
              <w:jc w:val="left"/>
              <w:rPr>
                <w:sz w:val="24"/>
                <w:szCs w:val="24"/>
              </w:rPr>
            </w:pPr>
            <w:r w:rsidRPr="00A4651E">
              <w:rPr>
                <w:rFonts w:hint="eastAsia"/>
                <w:sz w:val="24"/>
                <w:szCs w:val="24"/>
              </w:rPr>
              <w:t>电子系统综合设计</w:t>
            </w:r>
          </w:p>
        </w:tc>
        <w:tc>
          <w:tcPr>
            <w:tcW w:w="7830" w:type="dxa"/>
            <w:vAlign w:val="center"/>
          </w:tcPr>
          <w:p w:rsidR="00A4651E" w:rsidRPr="00A4651E" w:rsidRDefault="00A4651E" w:rsidP="00A4651E">
            <w:pPr>
              <w:spacing w:before="120" w:after="120" w:line="360" w:lineRule="auto"/>
              <w:jc w:val="left"/>
              <w:rPr>
                <w:sz w:val="24"/>
                <w:szCs w:val="24"/>
              </w:rPr>
            </w:pPr>
            <w:r w:rsidRPr="00A4651E">
              <w:rPr>
                <w:rFonts w:hint="eastAsia"/>
                <w:sz w:val="24"/>
                <w:szCs w:val="24"/>
              </w:rPr>
              <w:t>本课程要求申请人设计基于</w:t>
            </w:r>
            <w:r w:rsidRPr="00A4651E">
              <w:rPr>
                <w:rFonts w:hint="eastAsia"/>
                <w:sz w:val="24"/>
                <w:szCs w:val="24"/>
              </w:rPr>
              <w:t>TI</w:t>
            </w:r>
            <w:r w:rsidRPr="00A4651E">
              <w:rPr>
                <w:rFonts w:hint="eastAsia"/>
                <w:sz w:val="24"/>
                <w:szCs w:val="24"/>
              </w:rPr>
              <w:t>处理器、模拟器件和无线连接的电子系统设计课程。课程以项目为核心，指导学生从原理设计到软硬件具体实现，提高学生的系统设计思想和软硬件设计能力。课程中的项目应包括由</w:t>
            </w:r>
            <w:r w:rsidRPr="00A4651E">
              <w:rPr>
                <w:rFonts w:hint="eastAsia"/>
                <w:sz w:val="24"/>
                <w:szCs w:val="24"/>
              </w:rPr>
              <w:t>TI</w:t>
            </w:r>
            <w:r w:rsidRPr="00A4651E">
              <w:rPr>
                <w:rFonts w:hint="eastAsia"/>
                <w:sz w:val="24"/>
                <w:szCs w:val="24"/>
              </w:rPr>
              <w:t>处理器和模拟器件所构成的电子系统，并可利用</w:t>
            </w:r>
            <w:r w:rsidRPr="00A4651E">
              <w:rPr>
                <w:rFonts w:hint="eastAsia"/>
                <w:sz w:val="24"/>
                <w:szCs w:val="24"/>
              </w:rPr>
              <w:t>TI</w:t>
            </w:r>
            <w:r w:rsidRPr="00A4651E">
              <w:rPr>
                <w:rFonts w:hint="eastAsia"/>
                <w:sz w:val="24"/>
                <w:szCs w:val="24"/>
              </w:rPr>
              <w:t>无线连接器件加入无线连接功能。</w:t>
            </w:r>
          </w:p>
        </w:tc>
      </w:tr>
      <w:tr w:rsidR="00A4651E" w:rsidRPr="00A4651E" w:rsidTr="00A4651E">
        <w:tc>
          <w:tcPr>
            <w:tcW w:w="720" w:type="dxa"/>
            <w:vAlign w:val="center"/>
          </w:tcPr>
          <w:p w:rsidR="00A4651E" w:rsidRPr="00A4651E" w:rsidRDefault="00A4651E" w:rsidP="00A4651E">
            <w:pPr>
              <w:spacing w:before="120" w:after="120" w:line="360" w:lineRule="auto"/>
              <w:jc w:val="left"/>
              <w:rPr>
                <w:sz w:val="24"/>
                <w:szCs w:val="24"/>
              </w:rPr>
            </w:pPr>
            <w:r w:rsidRPr="00A4651E"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1080" w:type="dxa"/>
            <w:vAlign w:val="center"/>
          </w:tcPr>
          <w:p w:rsidR="00A4651E" w:rsidRPr="00A4651E" w:rsidRDefault="00A4651E" w:rsidP="00A4651E">
            <w:pPr>
              <w:spacing w:before="120" w:after="120" w:line="360" w:lineRule="auto"/>
              <w:jc w:val="left"/>
              <w:rPr>
                <w:sz w:val="24"/>
                <w:szCs w:val="24"/>
              </w:rPr>
            </w:pPr>
            <w:r w:rsidRPr="00A4651E">
              <w:rPr>
                <w:rFonts w:hint="eastAsia"/>
                <w:sz w:val="24"/>
                <w:szCs w:val="24"/>
              </w:rPr>
              <w:t>数字信号处理</w:t>
            </w:r>
          </w:p>
        </w:tc>
        <w:tc>
          <w:tcPr>
            <w:tcW w:w="7830" w:type="dxa"/>
            <w:vAlign w:val="center"/>
          </w:tcPr>
          <w:p w:rsidR="00A4651E" w:rsidRPr="00A4651E" w:rsidRDefault="00A4651E" w:rsidP="00A4651E">
            <w:pPr>
              <w:spacing w:before="120" w:after="120" w:line="360" w:lineRule="auto"/>
              <w:jc w:val="left"/>
              <w:rPr>
                <w:sz w:val="24"/>
                <w:szCs w:val="24"/>
              </w:rPr>
            </w:pPr>
            <w:r w:rsidRPr="00A4651E">
              <w:rPr>
                <w:rFonts w:hint="eastAsia"/>
                <w:sz w:val="24"/>
                <w:szCs w:val="24"/>
              </w:rPr>
              <w:t>本课程要求申请人设计基于</w:t>
            </w:r>
            <w:r w:rsidRPr="00A4651E">
              <w:rPr>
                <w:rFonts w:hint="eastAsia"/>
                <w:sz w:val="24"/>
                <w:szCs w:val="24"/>
              </w:rPr>
              <w:t>TI DSP</w:t>
            </w:r>
            <w:r w:rsidRPr="00A4651E">
              <w:rPr>
                <w:rFonts w:hint="eastAsia"/>
                <w:sz w:val="24"/>
                <w:szCs w:val="24"/>
              </w:rPr>
              <w:t>的数字信号处理课程。课程内容包括数字信号处理的理论基础，以及如何利用</w:t>
            </w:r>
            <w:r w:rsidRPr="00A4651E">
              <w:rPr>
                <w:rFonts w:hint="eastAsia"/>
                <w:sz w:val="24"/>
                <w:szCs w:val="24"/>
              </w:rPr>
              <w:t>TI</w:t>
            </w:r>
            <w:r w:rsidRPr="00A4651E">
              <w:rPr>
                <w:rFonts w:hint="eastAsia"/>
                <w:sz w:val="24"/>
                <w:szCs w:val="24"/>
              </w:rPr>
              <w:t>的</w:t>
            </w:r>
            <w:r w:rsidRPr="00A4651E">
              <w:rPr>
                <w:rFonts w:hint="eastAsia"/>
                <w:sz w:val="24"/>
                <w:szCs w:val="24"/>
              </w:rPr>
              <w:t>DSP</w:t>
            </w:r>
            <w:r w:rsidRPr="00A4651E">
              <w:rPr>
                <w:rFonts w:hint="eastAsia"/>
                <w:sz w:val="24"/>
                <w:szCs w:val="24"/>
              </w:rPr>
              <w:t>数字信号处理器完成实际的数字信号处理任务。</w:t>
            </w:r>
          </w:p>
        </w:tc>
      </w:tr>
      <w:bookmarkEnd w:id="0"/>
      <w:bookmarkEnd w:id="1"/>
      <w:bookmarkEnd w:id="2"/>
      <w:bookmarkEnd w:id="3"/>
    </w:tbl>
    <w:p w:rsidR="008C7E98" w:rsidRPr="00BE45DB" w:rsidRDefault="008C7E98" w:rsidP="00A4651E">
      <w:pPr>
        <w:spacing w:before="120" w:after="120" w:line="360" w:lineRule="auto"/>
        <w:jc w:val="left"/>
        <w:rPr>
          <w:sz w:val="28"/>
          <w:szCs w:val="28"/>
        </w:rPr>
      </w:pPr>
    </w:p>
    <w:sectPr w:rsidR="008C7E98" w:rsidRPr="00BE45D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74796C"/>
    <w:multiLevelType w:val="hybridMultilevel"/>
    <w:tmpl w:val="82AEDFC2"/>
    <w:lvl w:ilvl="0" w:tplc="B9242C4A">
      <w:start w:val="1"/>
      <w:numFmt w:val="japaneseCounting"/>
      <w:lvlText w:val="%1、"/>
      <w:lvlJc w:val="left"/>
      <w:pPr>
        <w:ind w:left="864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93B"/>
    <w:rsid w:val="00006433"/>
    <w:rsid w:val="00045D78"/>
    <w:rsid w:val="00083FEE"/>
    <w:rsid w:val="000B1716"/>
    <w:rsid w:val="000C7D60"/>
    <w:rsid w:val="001346C6"/>
    <w:rsid w:val="00135DFB"/>
    <w:rsid w:val="00136414"/>
    <w:rsid w:val="00151C14"/>
    <w:rsid w:val="001741D4"/>
    <w:rsid w:val="001A65BE"/>
    <w:rsid w:val="002064DF"/>
    <w:rsid w:val="00317941"/>
    <w:rsid w:val="003C1C14"/>
    <w:rsid w:val="003F284A"/>
    <w:rsid w:val="004270A5"/>
    <w:rsid w:val="005022BF"/>
    <w:rsid w:val="00561FF3"/>
    <w:rsid w:val="005E7650"/>
    <w:rsid w:val="005F35EC"/>
    <w:rsid w:val="005F693B"/>
    <w:rsid w:val="007F095A"/>
    <w:rsid w:val="008617C7"/>
    <w:rsid w:val="008C7E98"/>
    <w:rsid w:val="009554BD"/>
    <w:rsid w:val="009C1A11"/>
    <w:rsid w:val="00A107EA"/>
    <w:rsid w:val="00A4651E"/>
    <w:rsid w:val="00B21B1F"/>
    <w:rsid w:val="00B958EB"/>
    <w:rsid w:val="00BE45DB"/>
    <w:rsid w:val="00C7701C"/>
    <w:rsid w:val="00C8679B"/>
    <w:rsid w:val="00D07ED4"/>
    <w:rsid w:val="00D2018B"/>
    <w:rsid w:val="00D80710"/>
    <w:rsid w:val="00DB073D"/>
    <w:rsid w:val="00DB1421"/>
    <w:rsid w:val="00E20F15"/>
    <w:rsid w:val="00E24389"/>
    <w:rsid w:val="00ED6E0F"/>
    <w:rsid w:val="00EF4249"/>
    <w:rsid w:val="00F7696D"/>
    <w:rsid w:val="00F96D62"/>
    <w:rsid w:val="00FB4522"/>
    <w:rsid w:val="00FC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ED4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0">
    <w:name w:val="p0"/>
    <w:basedOn w:val="Normal"/>
    <w:rsid w:val="00D07ED4"/>
    <w:pPr>
      <w:widowControl/>
    </w:pPr>
    <w:rPr>
      <w:kern w:val="0"/>
      <w:szCs w:val="21"/>
    </w:rPr>
  </w:style>
  <w:style w:type="paragraph" w:styleId="ListParagraph">
    <w:name w:val="List Paragraph"/>
    <w:basedOn w:val="Normal"/>
    <w:uiPriority w:val="34"/>
    <w:qFormat/>
    <w:rsid w:val="008C7E98"/>
    <w:pPr>
      <w:ind w:left="720"/>
      <w:contextualSpacing/>
    </w:pPr>
  </w:style>
  <w:style w:type="table" w:styleId="TableGrid">
    <w:name w:val="Table Grid"/>
    <w:basedOn w:val="TableNormal"/>
    <w:uiPriority w:val="59"/>
    <w:rsid w:val="003C1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ED4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0">
    <w:name w:val="p0"/>
    <w:basedOn w:val="Normal"/>
    <w:rsid w:val="00D07ED4"/>
    <w:pPr>
      <w:widowControl/>
    </w:pPr>
    <w:rPr>
      <w:kern w:val="0"/>
      <w:szCs w:val="21"/>
    </w:rPr>
  </w:style>
  <w:style w:type="paragraph" w:styleId="ListParagraph">
    <w:name w:val="List Paragraph"/>
    <w:basedOn w:val="Normal"/>
    <w:uiPriority w:val="34"/>
    <w:qFormat/>
    <w:rsid w:val="008C7E98"/>
    <w:pPr>
      <w:ind w:left="720"/>
      <w:contextualSpacing/>
    </w:pPr>
  </w:style>
  <w:style w:type="table" w:styleId="TableGrid">
    <w:name w:val="Table Grid"/>
    <w:basedOn w:val="TableNormal"/>
    <w:uiPriority w:val="59"/>
    <w:rsid w:val="003C1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Instruments Incorporated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Zhong, Shuyang</dc:creator>
  <cp:lastModifiedBy>Pan, Peter(U-Prog)</cp:lastModifiedBy>
  <cp:revision>6</cp:revision>
  <dcterms:created xsi:type="dcterms:W3CDTF">2015-04-28T02:37:00Z</dcterms:created>
  <dcterms:modified xsi:type="dcterms:W3CDTF">2015-04-28T15:39:00Z</dcterms:modified>
</cp:coreProperties>
</file>